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68" w:rsidRDefault="00762168" w:rsidP="007621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E4120">
        <w:rPr>
          <w:rFonts w:ascii="Times New Roman" w:hAnsi="Times New Roman" w:cs="Times New Roman"/>
          <w:sz w:val="24"/>
          <w:szCs w:val="24"/>
          <w:u w:val="single"/>
        </w:rPr>
        <w:t>Возрастной состав воспитанников</w:t>
      </w:r>
      <w:r w:rsidR="000C27AF">
        <w:rPr>
          <w:rFonts w:ascii="Times New Roman" w:hAnsi="Times New Roman" w:cs="Times New Roman"/>
          <w:sz w:val="24"/>
          <w:szCs w:val="24"/>
        </w:rPr>
        <w:t xml:space="preserve"> составляет возраст от 3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0E4120">
        <w:rPr>
          <w:rFonts w:ascii="Times New Roman" w:hAnsi="Times New Roman" w:cs="Times New Roman"/>
          <w:sz w:val="24"/>
          <w:szCs w:val="24"/>
        </w:rPr>
        <w:t xml:space="preserve">  лет. </w:t>
      </w:r>
    </w:p>
    <w:p w:rsidR="00762168" w:rsidRDefault="00762168" w:rsidP="007621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86400" cy="3762375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13439" w:rsidRDefault="0022694F" w:rsidP="007621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694F">
        <w:rPr>
          <w:rFonts w:ascii="Times New Roman" w:hAnsi="Times New Roman" w:cs="Times New Roman"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4.7pt;margin-top:22.35pt;width:345pt;height:21pt;z-index:251660288" stroked="f">
            <v:textbox style="mso-next-textbox:#_x0000_s1026">
              <w:txbxContent>
                <w:p w:rsidR="00762168" w:rsidRPr="005747CE" w:rsidRDefault="00762168" w:rsidP="0076216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5747CE">
                    <w:rPr>
                      <w:rFonts w:ascii="Times New Roman" w:hAnsi="Times New Roman" w:cs="Times New Roman"/>
                      <w:b/>
                      <w:i/>
                    </w:rPr>
                    <w:t>ВОЗРАСТ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НОЙ  СОСТАВ ВОСПИТАННИКОВ.</w:t>
                  </w:r>
                </w:p>
              </w:txbxContent>
            </v:textbox>
          </v:shape>
        </w:pict>
      </w:r>
    </w:p>
    <w:p w:rsidR="002D2C62" w:rsidRDefault="002D2C62"/>
    <w:p w:rsidR="00762168" w:rsidRPr="000E4120" w:rsidRDefault="00C23E2D" w:rsidP="007621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238750" cy="2400300"/>
            <wp:effectExtent l="19050" t="0" r="19050" b="0"/>
            <wp:docPr id="1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62168" w:rsidRDefault="00503819" w:rsidP="0077489D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  <w:t>В течение трех лет основным составом воспитанников являются подростки 13-15 лет (39%). Большая часть из них – это подростки в возрасте 14-16</w:t>
      </w:r>
      <w:r w:rsidR="00AA231E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лет. В этом году была открыта группа дошкольников от 3 до 7 </w:t>
      </w:r>
      <w:r w:rsidR="00AA231E">
        <w:rPr>
          <w:rFonts w:ascii="Times New Roman" w:hAnsi="Times New Roman" w:cs="Times New Roman"/>
          <w:szCs w:val="28"/>
        </w:rPr>
        <w:t xml:space="preserve">лет </w:t>
      </w:r>
      <w:r>
        <w:rPr>
          <w:rFonts w:ascii="Times New Roman" w:hAnsi="Times New Roman" w:cs="Times New Roman"/>
          <w:szCs w:val="28"/>
        </w:rPr>
        <w:t xml:space="preserve"> </w:t>
      </w:r>
      <w:r w:rsidR="00AA231E">
        <w:rPr>
          <w:rFonts w:ascii="Times New Roman" w:hAnsi="Times New Roman" w:cs="Times New Roman"/>
          <w:szCs w:val="28"/>
        </w:rPr>
        <w:t>(3чел./6%).</w:t>
      </w:r>
    </w:p>
    <w:p w:rsidR="00503819" w:rsidRPr="00FB5679" w:rsidRDefault="00503819" w:rsidP="0077489D">
      <w:pPr>
        <w:jc w:val="both"/>
        <w:rPr>
          <w:rFonts w:ascii="Times New Roman" w:hAnsi="Times New Roman" w:cs="Times New Roman"/>
          <w:szCs w:val="28"/>
        </w:rPr>
      </w:pPr>
    </w:p>
    <w:sectPr w:rsidR="00503819" w:rsidRPr="00FB5679" w:rsidSect="002D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2168"/>
    <w:rsid w:val="00013439"/>
    <w:rsid w:val="000C27AF"/>
    <w:rsid w:val="0017363E"/>
    <w:rsid w:val="0022694F"/>
    <w:rsid w:val="002937F9"/>
    <w:rsid w:val="002D2C62"/>
    <w:rsid w:val="00320013"/>
    <w:rsid w:val="00356C5A"/>
    <w:rsid w:val="00503819"/>
    <w:rsid w:val="00583626"/>
    <w:rsid w:val="00762168"/>
    <w:rsid w:val="0077489D"/>
    <w:rsid w:val="00812281"/>
    <w:rsid w:val="009474C1"/>
    <w:rsid w:val="00A000F5"/>
    <w:rsid w:val="00A96D8B"/>
    <w:rsid w:val="00AA231E"/>
    <w:rsid w:val="00AE42BD"/>
    <w:rsid w:val="00BD2019"/>
    <w:rsid w:val="00C23E2D"/>
    <w:rsid w:val="00D11E3B"/>
    <w:rsid w:val="00DA0B49"/>
    <w:rsid w:val="00E2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6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2008-2009</c:v>
                </c:pt>
              </c:strCache>
            </c:strRef>
          </c:tx>
          <c:spPr>
            <a:solidFill>
              <a:srgbClr val="92D050"/>
            </a:solidFill>
          </c:spPr>
          <c:dLbls>
            <c:txPr>
              <a:bodyPr/>
              <a:lstStyle/>
              <a:p>
                <a:pPr>
                  <a:defRPr b="1">
                    <a:solidFill>
                      <a:schemeClr val="accent3">
                        <a:lumMod val="7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9-10лет</c:v>
                </c:pt>
                <c:pt idx="1">
                  <c:v>11-12лет</c:v>
                </c:pt>
                <c:pt idx="2">
                  <c:v>13-14лет</c:v>
                </c:pt>
                <c:pt idx="3">
                  <c:v>15-17лет</c:v>
                </c:pt>
                <c:pt idx="4">
                  <c:v>3-8лет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0.14000000000000001</c:v>
                </c:pt>
                <c:pt idx="1">
                  <c:v>0.2</c:v>
                </c:pt>
                <c:pt idx="2">
                  <c:v>0.2</c:v>
                </c:pt>
                <c:pt idx="3">
                  <c:v>0.46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2009-2010</c:v>
                </c:pt>
              </c:strCache>
            </c:strRef>
          </c:tx>
          <c:spPr>
            <a:solidFill>
              <a:srgbClr val="00B0F0"/>
            </a:solidFill>
          </c:spPr>
          <c:dLbls>
            <c:txPr>
              <a:bodyPr/>
              <a:lstStyle/>
              <a:p>
                <a:pPr>
                  <a:defRPr b="1">
                    <a:solidFill>
                      <a:schemeClr val="accent1">
                        <a:lumMod val="75000"/>
                      </a:schemeClr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9-10лет</c:v>
                </c:pt>
                <c:pt idx="1">
                  <c:v>11-12лет</c:v>
                </c:pt>
                <c:pt idx="2">
                  <c:v>13-14лет</c:v>
                </c:pt>
                <c:pt idx="3">
                  <c:v>15-17лет</c:v>
                </c:pt>
                <c:pt idx="4">
                  <c:v>3-8лет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 formatCode="0.00%">
                  <c:v>8.5000000000000034E-2</c:v>
                </c:pt>
                <c:pt idx="1">
                  <c:v>0.12000000000000002</c:v>
                </c:pt>
                <c:pt idx="2" formatCode="0.00%">
                  <c:v>0.255</c:v>
                </c:pt>
                <c:pt idx="3">
                  <c:v>0.54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2010-2011</c:v>
                </c:pt>
              </c:strCache>
            </c:strRef>
          </c:tx>
          <c:dLbls>
            <c:dLbl>
              <c:idx val="2"/>
              <c:layout>
                <c:manualLayout>
                  <c:x val="2.0833333333333377E-2"/>
                  <c:y val="1.3502109704641373E-2"/>
                </c:manualLayout>
              </c:layout>
              <c:showVal val="1"/>
            </c:dLbl>
            <c:dLbl>
              <c:idx val="3"/>
              <c:layout>
                <c:manualLayout>
                  <c:x val="2.0833333333333377E-2"/>
                  <c:y val="1.0900029901325639E-2"/>
                </c:manualLayout>
              </c:layout>
              <c:showVal val="1"/>
            </c:dLbl>
            <c:dLbl>
              <c:idx val="4"/>
              <c:layout>
                <c:manualLayout>
                  <c:x val="2.3148148148148147E-3"/>
                  <c:y val="-3.5714285714285712E-2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9-10лет</c:v>
                </c:pt>
                <c:pt idx="1">
                  <c:v>11-12лет</c:v>
                </c:pt>
                <c:pt idx="2">
                  <c:v>13-14лет</c:v>
                </c:pt>
                <c:pt idx="3">
                  <c:v>15-17лет</c:v>
                </c:pt>
                <c:pt idx="4">
                  <c:v>3-8лет</c:v>
                </c:pt>
              </c:strCache>
            </c:strRef>
          </c:cat>
          <c:val>
            <c:numRef>
              <c:f>Лист1!$D$2:$D$6</c:f>
              <c:numCache>
                <c:formatCode>0%</c:formatCode>
                <c:ptCount val="5"/>
                <c:pt idx="0">
                  <c:v>6.0000000000000026E-2</c:v>
                </c:pt>
                <c:pt idx="1">
                  <c:v>6.0000000000000026E-2</c:v>
                </c:pt>
                <c:pt idx="2">
                  <c:v>0.24000000000000007</c:v>
                </c:pt>
                <c:pt idx="3">
                  <c:v>0.56999999999999995</c:v>
                </c:pt>
                <c:pt idx="4">
                  <c:v>6.0000000000000026E-2</c:v>
                </c:pt>
              </c:numCache>
            </c:numRef>
          </c:val>
        </c:ser>
        <c:dLbls>
          <c:showVal val="1"/>
        </c:dLbls>
        <c:axId val="68685824"/>
        <c:axId val="68687360"/>
      </c:barChart>
      <c:catAx>
        <c:axId val="68685824"/>
        <c:scaling>
          <c:orientation val="minMax"/>
        </c:scaling>
        <c:axPos val="b"/>
        <c:tickLblPos val="nextTo"/>
        <c:crossAx val="68687360"/>
        <c:crosses val="autoZero"/>
        <c:auto val="1"/>
        <c:lblAlgn val="ctr"/>
        <c:lblOffset val="100"/>
      </c:catAx>
      <c:valAx>
        <c:axId val="68687360"/>
        <c:scaling>
          <c:orientation val="minMax"/>
        </c:scaling>
        <c:axPos val="l"/>
        <c:majorGridlines/>
        <c:numFmt formatCode="0%" sourceLinked="1"/>
        <c:tickLblPos val="nextTo"/>
        <c:crossAx val="68685824"/>
        <c:crosses val="autoZero"/>
        <c:crossBetween val="between"/>
      </c:valAx>
      <c:spPr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legend>
      <c:legendPos val="b"/>
    </c:legend>
    <c:plotVisOnly val="1"/>
  </c:chart>
  <c:spPr>
    <a:solidFill>
      <a:schemeClr val="accent6"/>
    </a:solidFill>
    <a:ln w="25400" cap="flat" cmpd="sng" algn="ctr">
      <a:solidFill>
        <a:schemeClr val="accent6">
          <a:shade val="50000"/>
        </a:schemeClr>
      </a:solidFill>
      <a:prstDash val="solid"/>
    </a:ln>
    <a:effectLst/>
  </c:spPr>
  <c:txPr>
    <a:bodyPr/>
    <a:lstStyle/>
    <a:p>
      <a:pPr>
        <a:defRPr>
          <a:solidFill>
            <a:schemeClr val="lt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5"/>
  <c:chart>
    <c:autoTitleDeleted val="1"/>
    <c:view3D>
      <c:rAngAx val="1"/>
    </c:view3D>
    <c:floor>
      <c:spPr>
        <a:solidFill>
          <a:schemeClr val="accent1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floor>
    <c:sideWall>
      <c:spPr>
        <a:solidFill>
          <a:schemeClr val="accent1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sideWall>
    <c:backWall>
      <c:spPr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backWall>
    <c:plotArea>
      <c:layout>
        <c:manualLayout>
          <c:layoutTarget val="inner"/>
          <c:xMode val="edge"/>
          <c:yMode val="edge"/>
          <c:x val="7.7351450860309132E-2"/>
          <c:y val="0.18274578422795318"/>
          <c:w val="0.90413003062117714"/>
          <c:h val="0.56217178735011064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2008-2009уч.год.</c:v>
                </c:pt>
              </c:strCache>
            </c:strRef>
          </c:tx>
          <c:spPr>
            <a:solidFill>
              <a:srgbClr val="FF0000"/>
            </a:solidFill>
          </c:spPr>
          <c:dPt>
            <c:idx val="0"/>
            <c:spPr>
              <a:solidFill>
                <a:srgbClr val="FF0000"/>
              </a:solidFill>
              <a:ln w="25400" cap="flat" cmpd="sng" algn="ctr">
                <a:solidFill>
                  <a:schemeClr val="accent3">
                    <a:shade val="50000"/>
                  </a:schemeClr>
                </a:solidFill>
                <a:prstDash val="solid"/>
              </a:ln>
              <a:effectLst/>
            </c:spPr>
          </c:dPt>
          <c:dPt>
            <c:idx val="1"/>
            <c:spPr>
              <a:solidFill>
                <a:srgbClr val="FF0000"/>
              </a:solidFill>
              <a:ln w="25400" cap="flat" cmpd="sng" algn="ctr">
                <a:solidFill>
                  <a:schemeClr val="accent1">
                    <a:shade val="50000"/>
                  </a:schemeClr>
                </a:solidFill>
                <a:prstDash val="solid"/>
              </a:ln>
              <a:effectLst/>
            </c:spPr>
          </c:dPt>
          <c:dPt>
            <c:idx val="2"/>
            <c:spPr>
              <a:solidFill>
                <a:srgbClr val="FF0000"/>
              </a:solidFill>
              <a:ln w="25400" cap="flat" cmpd="sng" algn="ctr">
                <a:solidFill>
                  <a:schemeClr val="accent6">
                    <a:shade val="50000"/>
                  </a:schemeClr>
                </a:solidFill>
                <a:prstDash val="solid"/>
              </a:ln>
              <a:effectLst/>
            </c:spPr>
          </c:dPt>
          <c:dPt>
            <c:idx val="3"/>
            <c:spPr>
              <a:solidFill>
                <a:srgbClr val="FF0000"/>
              </a:solidFill>
              <a:ln w="25400" cap="flat" cmpd="sng" algn="ctr">
                <a:solidFill>
                  <a:schemeClr val="accent2">
                    <a:shade val="50000"/>
                  </a:schemeClr>
                </a:solidFill>
                <a:prstDash val="solid"/>
              </a:ln>
              <a:effectLst/>
            </c:spPr>
          </c:dPt>
          <c:dLbls>
            <c:dLbl>
              <c:idx val="0"/>
              <c:layout>
                <c:manualLayout>
                  <c:x val="-2.4857074683846412E-3"/>
                  <c:y val="4.6685830937799443E-3"/>
                </c:manualLayout>
              </c:layout>
              <c:showVal val="1"/>
            </c:dLbl>
            <c:dLbl>
              <c:idx val="1"/>
              <c:layout>
                <c:manualLayout>
                  <c:x val="2.3627773801002151E-3"/>
                  <c:y val="1.2449277173686619E-2"/>
                </c:manualLayout>
              </c:layout>
              <c:showVal val="1"/>
            </c:dLbl>
            <c:dLbl>
              <c:idx val="2"/>
              <c:layout>
                <c:manualLayout>
                  <c:x val="-6.1465044142209523E-5"/>
                  <c:y val="-3.1129442153064262E-3"/>
                </c:manualLayout>
              </c:layout>
              <c:showVal val="1"/>
            </c:dLbl>
            <c:dLbl>
              <c:idx val="3"/>
              <c:layout>
                <c:manualLayout>
                  <c:x val="2.3715581006919589E-3"/>
                  <c:y val="-2.1784776902887141E-3"/>
                </c:manualLayout>
              </c:layout>
              <c:showVal val="1"/>
            </c:dLbl>
            <c:showVal val="1"/>
          </c:dLbls>
          <c:cat>
            <c:strRef>
              <c:f>Лист1!$A$2:$A$6</c:f>
              <c:strCache>
                <c:ptCount val="5"/>
                <c:pt idx="0">
                  <c:v>7-12лет</c:v>
                </c:pt>
                <c:pt idx="1">
                  <c:v>12-13лет</c:v>
                </c:pt>
                <c:pt idx="2">
                  <c:v>13-15лет</c:v>
                </c:pt>
                <c:pt idx="3">
                  <c:v>15-18лет</c:v>
                </c:pt>
                <c:pt idx="4">
                  <c:v>3-7лет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0.14000000000000001</c:v>
                </c:pt>
                <c:pt idx="1">
                  <c:v>0.2</c:v>
                </c:pt>
                <c:pt idx="2">
                  <c:v>0.2</c:v>
                </c:pt>
                <c:pt idx="3">
                  <c:v>0.46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7-12лет</c:v>
                </c:pt>
                <c:pt idx="1">
                  <c:v>12-13лет</c:v>
                </c:pt>
                <c:pt idx="2">
                  <c:v>13-15лет</c:v>
                </c:pt>
                <c:pt idx="3">
                  <c:v>15-18лет</c:v>
                </c:pt>
                <c:pt idx="4">
                  <c:v>3-7лет</c:v>
                </c:pt>
              </c:strCache>
            </c:strRef>
          </c:cat>
          <c:val>
            <c:numRef>
              <c:f>Лист1!$C$2:$C$6</c:f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7-12лет</c:v>
                </c:pt>
                <c:pt idx="1">
                  <c:v>12-13лет</c:v>
                </c:pt>
                <c:pt idx="2">
                  <c:v>13-15лет</c:v>
                </c:pt>
                <c:pt idx="3">
                  <c:v>15-18лет</c:v>
                </c:pt>
                <c:pt idx="4">
                  <c:v>3-7лет</c:v>
                </c:pt>
              </c:strCache>
            </c:strRef>
          </c:cat>
          <c:val>
            <c:numRef>
              <c:f>Лист1!$D$2:$D$6</c:f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2009-2010уч.г.</c:v>
                </c:pt>
              </c:strCache>
            </c:strRef>
          </c:tx>
          <c:spPr>
            <a:solidFill>
              <a:srgbClr val="00B0F0"/>
            </a:solidFill>
          </c:spPr>
          <c:dLbls>
            <c:dLbl>
              <c:idx val="0"/>
              <c:layout>
                <c:manualLayout>
                  <c:x val="7.2727272727272797E-3"/>
                  <c:y val="-0.13227513227513241"/>
                </c:manualLayout>
              </c:layout>
              <c:showVal val="1"/>
            </c:dLbl>
            <c:dLbl>
              <c:idx val="1"/>
              <c:layout>
                <c:manualLayout>
                  <c:x val="5.0909090909090911E-2"/>
                  <c:y val="-1.5873015873015879E-2"/>
                </c:manualLayout>
              </c:layout>
              <c:showVal val="1"/>
            </c:dLbl>
            <c:dLbl>
              <c:idx val="2"/>
              <c:layout>
                <c:manualLayout>
                  <c:x val="2.4242424242424238E-3"/>
                  <c:y val="-5.2910052910052924E-3"/>
                </c:manualLayout>
              </c:layout>
              <c:showVal val="1"/>
            </c:dLbl>
            <c:dLbl>
              <c:idx val="3"/>
              <c:layout>
                <c:manualLayout>
                  <c:x val="-1.9088523025530967E-7"/>
                  <c:y val="-0.14285714285714313"/>
                </c:manualLayout>
              </c:layout>
              <c:showVal val="1"/>
            </c:dLbl>
            <c:showVal val="1"/>
          </c:dLbls>
          <c:cat>
            <c:strRef>
              <c:f>Лист1!$A$2:$A$6</c:f>
              <c:strCache>
                <c:ptCount val="5"/>
                <c:pt idx="0">
                  <c:v>7-12лет</c:v>
                </c:pt>
                <c:pt idx="1">
                  <c:v>12-13лет</c:v>
                </c:pt>
                <c:pt idx="2">
                  <c:v>13-15лет</c:v>
                </c:pt>
                <c:pt idx="3">
                  <c:v>15-18лет</c:v>
                </c:pt>
                <c:pt idx="4">
                  <c:v>3-7лет</c:v>
                </c:pt>
              </c:strCache>
            </c:strRef>
          </c:cat>
          <c:val>
            <c:numRef>
              <c:f>Лист1!$E$2:$E$6</c:f>
              <c:numCache>
                <c:formatCode>0%</c:formatCode>
                <c:ptCount val="5"/>
                <c:pt idx="0">
                  <c:v>0.17</c:v>
                </c:pt>
                <c:pt idx="1">
                  <c:v>6.0000000000000026E-2</c:v>
                </c:pt>
                <c:pt idx="2">
                  <c:v>0.4</c:v>
                </c:pt>
                <c:pt idx="3">
                  <c:v>0.35000000000000014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2010-2011уч.г.</c:v>
                </c:pt>
              </c:strCache>
            </c:strRef>
          </c:tx>
          <c:spPr>
            <a:solidFill>
              <a:srgbClr val="FFFF00"/>
            </a:solidFill>
          </c:spPr>
          <c:dLbls>
            <c:dLbl>
              <c:idx val="0"/>
              <c:layout>
                <c:manualLayout>
                  <c:x val="0"/>
                  <c:y val="4.7619047619047623E-2"/>
                </c:manualLayout>
              </c:layout>
              <c:showVal val="1"/>
            </c:dLbl>
            <c:dLbl>
              <c:idx val="1"/>
              <c:layout>
                <c:manualLayout>
                  <c:x val="1.2121212121212118E-2"/>
                  <c:y val="-9.5238095238095247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5.2910052910052421E-3"/>
                </c:manualLayout>
              </c:layout>
              <c:showVal val="1"/>
            </c:dLbl>
            <c:dLbl>
              <c:idx val="3"/>
              <c:layout>
                <c:manualLayout>
                  <c:x val="2.4242424242423353E-3"/>
                  <c:y val="0.14285714285714327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7.9365079365079361E-2"/>
                </c:manualLayout>
              </c:layout>
              <c:showVal val="1"/>
            </c:dLbl>
            <c:showVal val="1"/>
          </c:dLbls>
          <c:cat>
            <c:strRef>
              <c:f>Лист1!$A$2:$A$6</c:f>
              <c:strCache>
                <c:ptCount val="5"/>
                <c:pt idx="0">
                  <c:v>7-12лет</c:v>
                </c:pt>
                <c:pt idx="1">
                  <c:v>12-13лет</c:v>
                </c:pt>
                <c:pt idx="2">
                  <c:v>13-15лет</c:v>
                </c:pt>
                <c:pt idx="3">
                  <c:v>15-18лет</c:v>
                </c:pt>
                <c:pt idx="4">
                  <c:v>3-7лет</c:v>
                </c:pt>
              </c:strCache>
            </c:strRef>
          </c:cat>
          <c:val>
            <c:numRef>
              <c:f>Лист1!$F$2:$F$6</c:f>
              <c:numCache>
                <c:formatCode>0%</c:formatCode>
                <c:ptCount val="5"/>
                <c:pt idx="0">
                  <c:v>0.13</c:v>
                </c:pt>
                <c:pt idx="1">
                  <c:v>9.0000000000000024E-2</c:v>
                </c:pt>
                <c:pt idx="2">
                  <c:v>0.39000000000000018</c:v>
                </c:pt>
                <c:pt idx="3">
                  <c:v>0.35000000000000014</c:v>
                </c:pt>
                <c:pt idx="4">
                  <c:v>6.0000000000000026E-2</c:v>
                </c:pt>
              </c:numCache>
            </c:numRef>
          </c:val>
        </c:ser>
        <c:dLbls>
          <c:showVal val="1"/>
        </c:dLbls>
        <c:shape val="box"/>
        <c:axId val="72314880"/>
        <c:axId val="72316416"/>
        <c:axId val="0"/>
      </c:bar3DChart>
      <c:catAx>
        <c:axId val="72314880"/>
        <c:scaling>
          <c:orientation val="minMax"/>
        </c:scaling>
        <c:axPos val="b"/>
        <c:tickLblPos val="nextTo"/>
        <c:crossAx val="72316416"/>
        <c:crosses val="autoZero"/>
        <c:auto val="1"/>
        <c:lblAlgn val="ctr"/>
        <c:lblOffset val="100"/>
      </c:catAx>
      <c:valAx>
        <c:axId val="723164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tickLblPos val="nextTo"/>
        <c:crossAx val="72314880"/>
        <c:crosses val="autoZero"/>
        <c:crossBetween val="between"/>
      </c:valAx>
    </c:plotArea>
    <c:legend>
      <c:legendPos val="b"/>
    </c:legend>
    <c:plotVisOnly val="1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2010-07-07T09:30:00Z</cp:lastPrinted>
  <dcterms:created xsi:type="dcterms:W3CDTF">2010-07-06T12:26:00Z</dcterms:created>
  <dcterms:modified xsi:type="dcterms:W3CDTF">2011-07-07T10:23:00Z</dcterms:modified>
</cp:coreProperties>
</file>